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089E" w14:textId="77777777" w:rsidR="00621E39" w:rsidRDefault="00621E39">
      <w:pPr>
        <w:spacing w:before="67"/>
        <w:ind w:left="2" w:right="2"/>
        <w:jc w:val="center"/>
        <w:rPr>
          <w:b/>
          <w:spacing w:val="-2"/>
          <w:sz w:val="32"/>
        </w:rPr>
      </w:pPr>
    </w:p>
    <w:p w14:paraId="5A81772E" w14:textId="77777777" w:rsidR="00FD2414" w:rsidRDefault="00D84E89">
      <w:pPr>
        <w:spacing w:before="67"/>
        <w:ind w:left="2" w:right="2"/>
        <w:jc w:val="center"/>
        <w:rPr>
          <w:b/>
          <w:sz w:val="32"/>
        </w:rPr>
      </w:pPr>
      <w:r>
        <w:rPr>
          <w:b/>
          <w:spacing w:val="-2"/>
          <w:sz w:val="32"/>
        </w:rPr>
        <w:t>Информационная</w:t>
      </w:r>
      <w:r>
        <w:rPr>
          <w:b/>
          <w:spacing w:val="6"/>
          <w:sz w:val="32"/>
        </w:rPr>
        <w:t xml:space="preserve"> </w:t>
      </w:r>
      <w:r>
        <w:rPr>
          <w:b/>
          <w:spacing w:val="-2"/>
          <w:sz w:val="32"/>
        </w:rPr>
        <w:t>справка</w:t>
      </w:r>
    </w:p>
    <w:p w14:paraId="33C5FB20" w14:textId="77777777" w:rsidR="00FD2414" w:rsidRDefault="00D84E89">
      <w:pPr>
        <w:spacing w:before="54"/>
        <w:ind w:left="2" w:right="2"/>
        <w:jc w:val="center"/>
        <w:rPr>
          <w:b/>
          <w:sz w:val="32"/>
        </w:rPr>
      </w:pPr>
      <w:r>
        <w:rPr>
          <w:b/>
          <w:sz w:val="32"/>
        </w:rPr>
        <w:t>Профильная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смена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«Летняя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профориентационная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школа</w:t>
      </w:r>
    </w:p>
    <w:p w14:paraId="4D3FC52E" w14:textId="77777777" w:rsidR="00FD2414" w:rsidRDefault="00D84E89">
      <w:pPr>
        <w:spacing w:before="60"/>
        <w:ind w:left="2"/>
        <w:jc w:val="center"/>
        <w:rPr>
          <w:b/>
          <w:sz w:val="32"/>
        </w:rPr>
      </w:pPr>
      <w:r>
        <w:rPr>
          <w:b/>
          <w:sz w:val="32"/>
        </w:rPr>
        <w:t>«Архитектура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таланта»</w:t>
      </w:r>
    </w:p>
    <w:p w14:paraId="227C4549" w14:textId="77777777" w:rsidR="00FD2414" w:rsidRDefault="00FD2414">
      <w:pPr>
        <w:pStyle w:val="a3"/>
        <w:spacing w:before="102"/>
        <w:ind w:left="0" w:firstLine="0"/>
        <w:jc w:val="left"/>
        <w:rPr>
          <w:b/>
          <w:sz w:val="32"/>
        </w:rPr>
      </w:pPr>
    </w:p>
    <w:p w14:paraId="147AD79D" w14:textId="77777777" w:rsidR="00FD2414" w:rsidRDefault="00D84E89">
      <w:pPr>
        <w:pStyle w:val="a3"/>
        <w:spacing w:before="1"/>
        <w:ind w:right="147"/>
      </w:pPr>
      <w:r>
        <w:rPr>
          <w:b/>
        </w:rPr>
        <w:t xml:space="preserve">Слайд 1. </w:t>
      </w:r>
      <w:r>
        <w:t>Проект «Летняя профориентационная школа «Архитектура таланта» реализуется в регионе с 2009 года при всесторонней поддержке Правительства Смоленской области.</w:t>
      </w:r>
    </w:p>
    <w:p w14:paraId="47AE708F" w14:textId="77777777" w:rsidR="00FD2414" w:rsidRDefault="00D84E89">
      <w:pPr>
        <w:pStyle w:val="a3"/>
        <w:spacing w:before="321"/>
        <w:ind w:right="136"/>
      </w:pPr>
      <w:r>
        <w:rPr>
          <w:b/>
        </w:rPr>
        <w:t xml:space="preserve">Слайд 2. </w:t>
      </w:r>
      <w:r>
        <w:t>Изначально смена функционировала как школа лидеров, позже, как летняя техническая школа, ориентированная на систему профессионального образования. Сегодня школа ставит главной целью создание условий для формирования готовности самостоятельно и осознанно планировать будущее, реализовывать перспективы профессионального, жизненного и личностного развития, т.е. оказывает помощь в нравственном и профессиональном самоопределении старших подростков, помогает ответить на вопросы: «кем быть?» и «каким быть?»</w:t>
      </w:r>
    </w:p>
    <w:p w14:paraId="0A210594" w14:textId="77777777" w:rsidR="00FD2414" w:rsidRDefault="00FD2414">
      <w:pPr>
        <w:pStyle w:val="a3"/>
        <w:spacing w:before="2"/>
        <w:ind w:left="0" w:firstLine="0"/>
        <w:jc w:val="left"/>
      </w:pPr>
    </w:p>
    <w:p w14:paraId="2FDFBA43" w14:textId="77777777" w:rsidR="00FD2414" w:rsidRDefault="00D84E89" w:rsidP="00F63F29">
      <w:pPr>
        <w:pStyle w:val="a3"/>
        <w:tabs>
          <w:tab w:val="left" w:pos="1033"/>
          <w:tab w:val="left" w:pos="2631"/>
          <w:tab w:val="left" w:pos="3849"/>
          <w:tab w:val="left" w:pos="5567"/>
          <w:tab w:val="left" w:pos="7380"/>
          <w:tab w:val="left" w:pos="9141"/>
          <w:tab w:val="left" w:pos="9922"/>
        </w:tabs>
        <w:ind w:right="135"/>
      </w:pPr>
      <w:r>
        <w:rPr>
          <w:b/>
        </w:rPr>
        <w:t>Слайд 3</w:t>
      </w:r>
      <w:r>
        <w:t>. На сегодняшний день проект объединяет 200 заинтересованных в своём будущем талантливых</w:t>
      </w:r>
      <w:r>
        <w:rPr>
          <w:spacing w:val="-2"/>
        </w:rPr>
        <w:t xml:space="preserve"> </w:t>
      </w:r>
      <w:r>
        <w:t>школьников Смоленской области в возрасте от 14 до 17</w:t>
      </w:r>
      <w:r>
        <w:rPr>
          <w:spacing w:val="-3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представляющих</w:t>
      </w:r>
      <w:r>
        <w:rPr>
          <w:spacing w:val="-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</w:t>
      </w:r>
      <w:r w:rsidR="00F63F29">
        <w:t>кругов</w:t>
      </w:r>
      <w:r>
        <w:rPr>
          <w:spacing w:val="-3"/>
        </w:rPr>
        <w:t xml:space="preserve"> </w:t>
      </w:r>
      <w:r>
        <w:t>Смоленской</w:t>
      </w:r>
      <w:r>
        <w:rPr>
          <w:spacing w:val="-3"/>
        </w:rPr>
        <w:t xml:space="preserve"> </w:t>
      </w:r>
      <w:r>
        <w:t>области. Традиционно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«Архитектуре</w:t>
      </w:r>
      <w:r>
        <w:rPr>
          <w:spacing w:val="40"/>
        </w:rPr>
        <w:t xml:space="preserve"> </w:t>
      </w:r>
      <w:r>
        <w:t>таланта»</w:t>
      </w:r>
      <w:r>
        <w:rPr>
          <w:spacing w:val="40"/>
        </w:rPr>
        <w:t xml:space="preserve"> </w:t>
      </w:r>
      <w:r>
        <w:t>слушатели</w:t>
      </w:r>
      <w:r>
        <w:rPr>
          <w:spacing w:val="40"/>
        </w:rPr>
        <w:t xml:space="preserve"> </w:t>
      </w:r>
      <w:r>
        <w:t>знакомятся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«Атласом новых</w:t>
      </w:r>
      <w:r>
        <w:rPr>
          <w:spacing w:val="80"/>
        </w:rPr>
        <w:t xml:space="preserve"> </w:t>
      </w:r>
      <w:r>
        <w:t>профессий»,</w:t>
      </w:r>
      <w:r>
        <w:rPr>
          <w:spacing w:val="80"/>
        </w:rPr>
        <w:t xml:space="preserve"> </w:t>
      </w:r>
      <w:r>
        <w:t>узнают,</w:t>
      </w:r>
      <w:r>
        <w:rPr>
          <w:spacing w:val="80"/>
        </w:rPr>
        <w:t xml:space="preserve"> </w:t>
      </w:r>
      <w:r>
        <w:t>какие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активно</w:t>
      </w:r>
      <w:r>
        <w:rPr>
          <w:spacing w:val="80"/>
        </w:rPr>
        <w:t xml:space="preserve"> </w:t>
      </w:r>
      <w:r>
        <w:t>развиваться,</w:t>
      </w:r>
      <w:r>
        <w:rPr>
          <w:spacing w:val="80"/>
        </w:rPr>
        <w:t xml:space="preserve"> </w:t>
      </w:r>
      <w:r>
        <w:t>какие новые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продукты,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появляться,</w:t>
      </w:r>
      <w:r>
        <w:rPr>
          <w:spacing w:val="40"/>
        </w:rPr>
        <w:t xml:space="preserve"> </w:t>
      </w:r>
      <w:r>
        <w:t>и какие новые специалисты потребуются работодателям уже в 2025-2030 г. Кроме</w:t>
      </w:r>
      <w:r>
        <w:rPr>
          <w:spacing w:val="40"/>
        </w:rPr>
        <w:t xml:space="preserve"> </w:t>
      </w:r>
      <w:r>
        <w:rPr>
          <w:spacing w:val="-4"/>
        </w:rPr>
        <w:t>этого</w:t>
      </w:r>
      <w:r>
        <w:tab/>
      </w:r>
      <w:r>
        <w:rPr>
          <w:spacing w:val="-2"/>
        </w:rPr>
        <w:t>школьники</w:t>
      </w:r>
      <w:r>
        <w:tab/>
      </w:r>
      <w:r>
        <w:rPr>
          <w:spacing w:val="-2"/>
        </w:rPr>
        <w:t>получат</w:t>
      </w:r>
      <w:r>
        <w:tab/>
      </w:r>
      <w:r>
        <w:rPr>
          <w:spacing w:val="-2"/>
        </w:rPr>
        <w:t>уникальную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попробовать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10"/>
        </w:rPr>
        <w:t>в</w:t>
      </w:r>
    </w:p>
    <w:p w14:paraId="34F9585C" w14:textId="77777777" w:rsidR="00FD2414" w:rsidRDefault="00D84E89">
      <w:pPr>
        <w:pStyle w:val="a3"/>
        <w:spacing w:before="2"/>
        <w:ind w:firstLine="0"/>
        <w:jc w:val="left"/>
      </w:pPr>
      <w:r>
        <w:t>различных</w:t>
      </w:r>
      <w:r>
        <w:rPr>
          <w:spacing w:val="-9"/>
        </w:rPr>
        <w:t xml:space="preserve"> </w:t>
      </w:r>
      <w:r>
        <w:t>профессиях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специальностях.</w:t>
      </w:r>
    </w:p>
    <w:p w14:paraId="5CBF87DA" w14:textId="77777777" w:rsidR="00FD2414" w:rsidRDefault="00FD2414">
      <w:pPr>
        <w:pStyle w:val="a3"/>
        <w:ind w:left="0" w:firstLine="0"/>
        <w:jc w:val="left"/>
      </w:pPr>
    </w:p>
    <w:p w14:paraId="3ACBAC82" w14:textId="77777777" w:rsidR="00FD2414" w:rsidRDefault="00D84E89">
      <w:pPr>
        <w:pStyle w:val="a3"/>
        <w:ind w:right="136"/>
      </w:pPr>
      <w:r>
        <w:rPr>
          <w:b/>
        </w:rPr>
        <w:t xml:space="preserve">Слайд 4. </w:t>
      </w:r>
      <w:r>
        <w:t>Программа Летней профориентационной школы «Архитектура таланта» делится на три основных модуля: образовательный, развивающий, творческий, проходит государственную экспертизу и утверждение в Министерстве образования и науки и Министерстве социального развития Смоленской области.</w:t>
      </w:r>
    </w:p>
    <w:p w14:paraId="32A5C9CC" w14:textId="77777777" w:rsidR="00621E39" w:rsidRDefault="00621E39">
      <w:pPr>
        <w:pStyle w:val="a3"/>
        <w:spacing w:before="320"/>
        <w:ind w:right="137"/>
        <w:rPr>
          <w:b/>
        </w:rPr>
      </w:pPr>
    </w:p>
    <w:p w14:paraId="1D3B7765" w14:textId="77777777" w:rsidR="00621E39" w:rsidRDefault="00621E39">
      <w:pPr>
        <w:pStyle w:val="a3"/>
        <w:spacing w:before="320"/>
        <w:ind w:right="137"/>
        <w:rPr>
          <w:b/>
        </w:rPr>
      </w:pPr>
    </w:p>
    <w:p w14:paraId="0D6020D5" w14:textId="77777777" w:rsidR="00621E39" w:rsidRDefault="00621E39">
      <w:pPr>
        <w:pStyle w:val="a3"/>
        <w:spacing w:before="320"/>
        <w:ind w:right="137"/>
        <w:rPr>
          <w:b/>
        </w:rPr>
      </w:pPr>
    </w:p>
    <w:p w14:paraId="3BD83544" w14:textId="77777777" w:rsidR="00621E39" w:rsidRDefault="00621E39">
      <w:pPr>
        <w:pStyle w:val="a3"/>
        <w:spacing w:before="320"/>
        <w:ind w:right="137"/>
        <w:rPr>
          <w:b/>
        </w:rPr>
      </w:pPr>
    </w:p>
    <w:p w14:paraId="708039C8" w14:textId="77777777" w:rsidR="00621E39" w:rsidRDefault="00621E39">
      <w:pPr>
        <w:pStyle w:val="a3"/>
        <w:spacing w:before="320"/>
        <w:ind w:right="137"/>
        <w:rPr>
          <w:b/>
        </w:rPr>
      </w:pPr>
    </w:p>
    <w:p w14:paraId="0235A3D3" w14:textId="77777777" w:rsidR="00621E39" w:rsidRDefault="00621E39">
      <w:pPr>
        <w:pStyle w:val="a3"/>
        <w:spacing w:before="320"/>
        <w:ind w:right="137"/>
        <w:rPr>
          <w:b/>
        </w:rPr>
      </w:pPr>
    </w:p>
    <w:p w14:paraId="5EDA73FF" w14:textId="77777777" w:rsidR="00621E39" w:rsidRDefault="00621E39">
      <w:pPr>
        <w:pStyle w:val="a3"/>
        <w:spacing w:before="320"/>
        <w:ind w:right="137"/>
        <w:rPr>
          <w:b/>
        </w:rPr>
      </w:pPr>
    </w:p>
    <w:p w14:paraId="7DA0ED21" w14:textId="77777777" w:rsidR="00621E39" w:rsidRDefault="00621E39">
      <w:pPr>
        <w:pStyle w:val="a3"/>
        <w:spacing w:before="320"/>
        <w:ind w:right="137"/>
        <w:rPr>
          <w:b/>
        </w:rPr>
      </w:pPr>
    </w:p>
    <w:p w14:paraId="21B6069F" w14:textId="77777777" w:rsidR="00FD2414" w:rsidRDefault="00D84E89">
      <w:pPr>
        <w:pStyle w:val="a3"/>
        <w:spacing w:before="320"/>
        <w:ind w:right="137"/>
      </w:pPr>
      <w:r>
        <w:rPr>
          <w:b/>
        </w:rPr>
        <w:t xml:space="preserve">Слайд 5. </w:t>
      </w:r>
      <w:r>
        <w:t>Смена не случайно называется «школой». Мероприятия образовательного модуля проходят ежедневно в первой половине дня и поделены на два блока: альтернативный курс, который завершается</w:t>
      </w:r>
      <w:r>
        <w:rPr>
          <w:spacing w:val="80"/>
        </w:rPr>
        <w:t xml:space="preserve"> </w:t>
      </w:r>
      <w:r>
        <w:t>своеобразным демонстрационным экзаменом, и профессиональный курс, завершающийся фестивалем профессий «</w:t>
      </w:r>
      <w:proofErr w:type="spellStart"/>
      <w:r>
        <w:t>ПрофиФест</w:t>
      </w:r>
      <w:proofErr w:type="spellEnd"/>
      <w:r>
        <w:t>».</w:t>
      </w:r>
    </w:p>
    <w:p w14:paraId="5F28D083" w14:textId="77777777" w:rsidR="00FD2414" w:rsidRDefault="00D84E89">
      <w:pPr>
        <w:pStyle w:val="a3"/>
        <w:ind w:right="136"/>
      </w:pPr>
      <w:r>
        <w:t>Профессиональный курс проходит во второй половине смены. На протяжении 5 дней со слушателями проводятся практические занятия по получению первичных профессиональных навыков по той или иной специальности. К проведению таких курсов приглашаются преподаватели и мастера производственного обучения профессиональных образовательных организаций, ВУЗов, а также представители бизнес партнеров.</w:t>
      </w:r>
      <w:r>
        <w:rPr>
          <w:spacing w:val="40"/>
        </w:rPr>
        <w:t xml:space="preserve"> </w:t>
      </w:r>
      <w:r>
        <w:t>В этом году программа профессиональных</w:t>
      </w:r>
      <w:r>
        <w:rPr>
          <w:spacing w:val="-5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познакомит</w:t>
      </w:r>
      <w:r>
        <w:rPr>
          <w:spacing w:val="-2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с 12 направлениями нового уровня образования - «ПРОФЕССИОНАЛИТЕТ». Завершается курс Фестивалем «</w:t>
      </w:r>
      <w:proofErr w:type="spellStart"/>
      <w:r>
        <w:t>ПрофиФест</w:t>
      </w:r>
      <w:proofErr w:type="spellEnd"/>
      <w:r>
        <w:t>». «</w:t>
      </w:r>
      <w:proofErr w:type="spellStart"/>
      <w:r>
        <w:t>ПрофиФест</w:t>
      </w:r>
      <w:proofErr w:type="spellEnd"/>
      <w:r>
        <w:t>» – уникальное, масштабное</w:t>
      </w:r>
      <w:r>
        <w:rPr>
          <w:spacing w:val="40"/>
        </w:rPr>
        <w:t xml:space="preserve"> </w:t>
      </w:r>
      <w:r>
        <w:t>мероприятие, в котором принимают участия крупнейшие предприятия и ведущие образовательные организации региона.</w:t>
      </w:r>
    </w:p>
    <w:p w14:paraId="3BD407C2" w14:textId="77777777" w:rsidR="00FD2414" w:rsidRDefault="00D84E89">
      <w:pPr>
        <w:pStyle w:val="a3"/>
        <w:ind w:right="129"/>
      </w:pPr>
      <w:r>
        <w:t>Направления, по которым проходят курсы представлены на слайде: Строительная отрасль, Наземный транспорт, Атомная отрасль, Топливно- энергетический комплекс, Легкая промышленность, Сельское хозяйство, Машиностроение, Клиническая и профилактическая медицина, Педагогика, Химическая отрасль, Железнодорожный транспорт, Информационные</w:t>
      </w:r>
      <w:r>
        <w:rPr>
          <w:spacing w:val="40"/>
        </w:rPr>
        <w:t xml:space="preserve"> </w:t>
      </w:r>
      <w:r>
        <w:rPr>
          <w:spacing w:val="-2"/>
        </w:rPr>
        <w:t>технологии.</w:t>
      </w:r>
    </w:p>
    <w:p w14:paraId="503A72F8" w14:textId="77777777" w:rsidR="00FD2414" w:rsidRDefault="00FD2414">
      <w:pPr>
        <w:pStyle w:val="a3"/>
        <w:ind w:left="0" w:firstLine="0"/>
        <w:jc w:val="left"/>
      </w:pPr>
    </w:p>
    <w:p w14:paraId="6D597799" w14:textId="77777777" w:rsidR="00FD2414" w:rsidRDefault="00F63F29">
      <w:pPr>
        <w:pStyle w:val="a3"/>
        <w:ind w:right="134"/>
      </w:pPr>
      <w:r>
        <w:rPr>
          <w:b/>
        </w:rPr>
        <w:t>Слайд 6</w:t>
      </w:r>
      <w:r w:rsidR="00D84E89">
        <w:rPr>
          <w:b/>
        </w:rPr>
        <w:t xml:space="preserve">. </w:t>
      </w:r>
      <w:r w:rsidR="00D84E89">
        <w:t>Развивающий модуль программы представлен комплексом мероприятий, позволяющий слушателям школы развивать личностные качества: проектная деятельность, мастер-классы и деловые игры, интерактивные и интеллектуальные</w:t>
      </w:r>
      <w:r w:rsidR="00D84E89">
        <w:rPr>
          <w:spacing w:val="80"/>
          <w:w w:val="150"/>
        </w:rPr>
        <w:t xml:space="preserve"> </w:t>
      </w:r>
      <w:r w:rsidR="00D84E89">
        <w:t>игры,</w:t>
      </w:r>
      <w:r w:rsidR="00D84E89">
        <w:rPr>
          <w:spacing w:val="80"/>
          <w:w w:val="150"/>
        </w:rPr>
        <w:t xml:space="preserve"> </w:t>
      </w:r>
      <w:r w:rsidR="00D84E89">
        <w:t>дискуссионные</w:t>
      </w:r>
      <w:r w:rsidR="00D84E89">
        <w:rPr>
          <w:spacing w:val="80"/>
          <w:w w:val="150"/>
        </w:rPr>
        <w:t xml:space="preserve"> </w:t>
      </w:r>
      <w:r w:rsidR="00D84E89">
        <w:t>площадки,</w:t>
      </w:r>
      <w:r w:rsidR="00D84E89">
        <w:rPr>
          <w:spacing w:val="80"/>
          <w:w w:val="150"/>
        </w:rPr>
        <w:t xml:space="preserve"> </w:t>
      </w:r>
      <w:r w:rsidR="00D84E89">
        <w:t>симулятор</w:t>
      </w:r>
      <w:r w:rsidR="00D84E89">
        <w:rPr>
          <w:spacing w:val="80"/>
          <w:w w:val="150"/>
        </w:rPr>
        <w:t xml:space="preserve"> </w:t>
      </w:r>
      <w:r w:rsidR="00D84E89">
        <w:t>«Выборы»</w:t>
      </w:r>
      <w:r w:rsidR="00D84E89">
        <w:rPr>
          <w:spacing w:val="80"/>
          <w:w w:val="150"/>
        </w:rPr>
        <w:t xml:space="preserve"> </w:t>
      </w:r>
      <w:r w:rsidR="00D84E89">
        <w:t>и</w:t>
      </w:r>
    </w:p>
    <w:p w14:paraId="1C4E0AD1" w14:textId="77777777" w:rsidR="00FD2414" w:rsidRDefault="00D84E89">
      <w:pPr>
        <w:pStyle w:val="a3"/>
        <w:spacing w:line="321" w:lineRule="exact"/>
        <w:ind w:firstLine="0"/>
      </w:pPr>
      <w:r>
        <w:t>«Абитуриент»,</w:t>
      </w:r>
      <w:r>
        <w:rPr>
          <w:spacing w:val="-14"/>
        </w:rPr>
        <w:t xml:space="preserve"> </w:t>
      </w:r>
      <w:r>
        <w:t>тренинги</w:t>
      </w:r>
      <w:r>
        <w:rPr>
          <w:spacing w:val="-14"/>
        </w:rPr>
        <w:t xml:space="preserve"> </w:t>
      </w:r>
      <w:r>
        <w:t>личностного</w:t>
      </w:r>
      <w:r>
        <w:rPr>
          <w:spacing w:val="-16"/>
        </w:rPr>
        <w:t xml:space="preserve"> </w:t>
      </w:r>
      <w:r>
        <w:rPr>
          <w:spacing w:val="-2"/>
        </w:rPr>
        <w:t>роста.</w:t>
      </w:r>
    </w:p>
    <w:p w14:paraId="7901AC7E" w14:textId="77777777" w:rsidR="00FD2414" w:rsidRDefault="00D84E89">
      <w:pPr>
        <w:pStyle w:val="a3"/>
        <w:ind w:right="144"/>
      </w:pPr>
      <w:r>
        <w:t>Участие в подобных мероприятиях позволяет подросткам развивать такие личностные навыки как: коммуникабельность, самопрезентация, креативность, критическое мышление, умение принимать самостоятельные решения и нести за них ответственность и др.</w:t>
      </w:r>
    </w:p>
    <w:p w14:paraId="5043634C" w14:textId="77777777" w:rsidR="00FD2414" w:rsidRDefault="00D84E89">
      <w:pPr>
        <w:pStyle w:val="a3"/>
        <w:spacing w:before="4"/>
        <w:ind w:right="143"/>
      </w:pPr>
      <w:r>
        <w:t>Для реализации развивающего модуля организаторы профильной смены привлекают</w:t>
      </w:r>
      <w:r>
        <w:rPr>
          <w:spacing w:val="-5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сторонних</w:t>
      </w:r>
      <w:r>
        <w:rPr>
          <w:spacing w:val="-8"/>
        </w:rPr>
        <w:t xml:space="preserve"> </w:t>
      </w:r>
      <w:r>
        <w:t>спикеров,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федерального </w:t>
      </w:r>
      <w:r>
        <w:rPr>
          <w:spacing w:val="-2"/>
        </w:rPr>
        <w:t>уровня.</w:t>
      </w:r>
    </w:p>
    <w:p w14:paraId="44452876" w14:textId="77777777" w:rsidR="00621E39" w:rsidRDefault="00621E39">
      <w:pPr>
        <w:pStyle w:val="a3"/>
        <w:spacing w:before="321"/>
        <w:ind w:right="148"/>
        <w:rPr>
          <w:b/>
        </w:rPr>
      </w:pPr>
    </w:p>
    <w:p w14:paraId="2C2E0625" w14:textId="77777777" w:rsidR="00621E39" w:rsidRDefault="00621E39">
      <w:pPr>
        <w:pStyle w:val="a3"/>
        <w:spacing w:before="321"/>
        <w:ind w:right="148"/>
        <w:rPr>
          <w:b/>
        </w:rPr>
      </w:pPr>
    </w:p>
    <w:p w14:paraId="7CAE73A8" w14:textId="77777777" w:rsidR="00621E39" w:rsidRDefault="00621E39">
      <w:pPr>
        <w:pStyle w:val="a3"/>
        <w:spacing w:before="321"/>
        <w:ind w:right="148"/>
        <w:rPr>
          <w:b/>
        </w:rPr>
      </w:pPr>
    </w:p>
    <w:p w14:paraId="4B97F967" w14:textId="77777777" w:rsidR="00621E39" w:rsidRDefault="00621E39">
      <w:pPr>
        <w:pStyle w:val="a3"/>
        <w:spacing w:before="321"/>
        <w:ind w:right="148"/>
        <w:rPr>
          <w:b/>
        </w:rPr>
      </w:pPr>
    </w:p>
    <w:p w14:paraId="2047CA8C" w14:textId="77777777" w:rsidR="00621E39" w:rsidRDefault="00621E39">
      <w:pPr>
        <w:pStyle w:val="a3"/>
        <w:spacing w:before="321"/>
        <w:ind w:right="148"/>
        <w:rPr>
          <w:b/>
        </w:rPr>
      </w:pPr>
    </w:p>
    <w:p w14:paraId="7D322670" w14:textId="77777777" w:rsidR="00621E39" w:rsidRDefault="00621E39">
      <w:pPr>
        <w:pStyle w:val="a3"/>
        <w:spacing w:before="321"/>
        <w:ind w:right="148"/>
        <w:rPr>
          <w:b/>
        </w:rPr>
      </w:pPr>
    </w:p>
    <w:p w14:paraId="07F97EC4" w14:textId="77777777" w:rsidR="00621E39" w:rsidRDefault="00621E39">
      <w:pPr>
        <w:pStyle w:val="a3"/>
        <w:spacing w:before="321"/>
        <w:ind w:right="148"/>
        <w:rPr>
          <w:b/>
        </w:rPr>
      </w:pPr>
    </w:p>
    <w:p w14:paraId="0980E439" w14:textId="77777777" w:rsidR="00FD2414" w:rsidRDefault="00F63F29">
      <w:pPr>
        <w:pStyle w:val="a3"/>
        <w:spacing w:before="321"/>
        <w:ind w:right="148"/>
      </w:pPr>
      <w:r>
        <w:rPr>
          <w:b/>
        </w:rPr>
        <w:t>Слайд 7</w:t>
      </w:r>
      <w:r w:rsidR="00D84E89">
        <w:rPr>
          <w:b/>
        </w:rPr>
        <w:t xml:space="preserve">. </w:t>
      </w:r>
      <w:r w:rsidR="00D84E89">
        <w:t>Лагерь рассматривается как одно «федеративное государство», разбитое</w:t>
      </w:r>
      <w:r w:rsidR="00D84E89">
        <w:rPr>
          <w:spacing w:val="64"/>
          <w:w w:val="150"/>
        </w:rPr>
        <w:t xml:space="preserve"> </w:t>
      </w:r>
      <w:r w:rsidR="00D84E89">
        <w:t>на</w:t>
      </w:r>
      <w:r w:rsidR="00D84E89">
        <w:rPr>
          <w:spacing w:val="64"/>
          <w:w w:val="150"/>
        </w:rPr>
        <w:t xml:space="preserve"> </w:t>
      </w:r>
      <w:r w:rsidR="00D84E89">
        <w:t>3</w:t>
      </w:r>
      <w:r w:rsidR="00D84E89">
        <w:rPr>
          <w:spacing w:val="58"/>
          <w:w w:val="150"/>
        </w:rPr>
        <w:t xml:space="preserve"> </w:t>
      </w:r>
      <w:r w:rsidR="00D84E89">
        <w:t>«федеральных</w:t>
      </w:r>
      <w:r w:rsidR="00D84E89">
        <w:rPr>
          <w:spacing w:val="58"/>
          <w:w w:val="150"/>
        </w:rPr>
        <w:t xml:space="preserve"> </w:t>
      </w:r>
      <w:r w:rsidR="00D84E89">
        <w:t>округа»,</w:t>
      </w:r>
      <w:r w:rsidR="00D84E89">
        <w:rPr>
          <w:spacing w:val="65"/>
          <w:w w:val="150"/>
        </w:rPr>
        <w:t xml:space="preserve"> </w:t>
      </w:r>
      <w:r w:rsidR="00D84E89">
        <w:t>которые,</w:t>
      </w:r>
      <w:r w:rsidR="00D84E89">
        <w:rPr>
          <w:spacing w:val="65"/>
          <w:w w:val="150"/>
        </w:rPr>
        <w:t xml:space="preserve"> </w:t>
      </w:r>
      <w:r w:rsidR="00D84E89">
        <w:t>в</w:t>
      </w:r>
      <w:r w:rsidR="00D84E89">
        <w:rPr>
          <w:spacing w:val="62"/>
          <w:w w:val="150"/>
        </w:rPr>
        <w:t xml:space="preserve"> </w:t>
      </w:r>
      <w:r w:rsidR="00D84E89">
        <w:t>свою</w:t>
      </w:r>
      <w:r w:rsidR="00D84E89">
        <w:rPr>
          <w:spacing w:val="61"/>
          <w:w w:val="150"/>
        </w:rPr>
        <w:t xml:space="preserve"> </w:t>
      </w:r>
      <w:r w:rsidR="00D84E89">
        <w:t>очередь,</w:t>
      </w:r>
      <w:r w:rsidR="00D84E89">
        <w:rPr>
          <w:spacing w:val="60"/>
          <w:w w:val="150"/>
        </w:rPr>
        <w:t xml:space="preserve"> </w:t>
      </w:r>
      <w:r w:rsidR="00D84E89">
        <w:t>делятся</w:t>
      </w:r>
      <w:r w:rsidR="00D84E89">
        <w:rPr>
          <w:spacing w:val="60"/>
          <w:w w:val="150"/>
        </w:rPr>
        <w:t xml:space="preserve"> </w:t>
      </w:r>
      <w:r w:rsidR="00D84E89">
        <w:rPr>
          <w:spacing w:val="-5"/>
        </w:rPr>
        <w:t>на</w:t>
      </w:r>
    </w:p>
    <w:p w14:paraId="30C008F8" w14:textId="77777777" w:rsidR="00FD2414" w:rsidRDefault="00D84E89">
      <w:pPr>
        <w:pStyle w:val="a3"/>
        <w:ind w:right="135" w:firstLine="0"/>
      </w:pPr>
      <w:r>
        <w:t>«регионы», «регионы» в свою очередь на «города». В каждом регионе 2 города – муниципальные образования. На каждом уровне (федеральном, региональном и муниципальном) действуют органы законодательной и исполнительной власти. Игровое государство имеет название - «АТТОРИУМ» (Архитектура таланта – территория опережающего развития и Умной молодежи).</w:t>
      </w:r>
    </w:p>
    <w:p w14:paraId="5224D6A7" w14:textId="77777777" w:rsidR="00FD2414" w:rsidRDefault="00D84E89" w:rsidP="00F63F29">
      <w:pPr>
        <w:pStyle w:val="a3"/>
        <w:ind w:right="135"/>
      </w:pPr>
      <w:r>
        <w:t>Государством руководит Президент, которого избирают на всенародном голосовании, а Президент предлагает свои кандидатуры на пост глав регионов – Губернаторов и назначает своих полномочных представителей в каждом федеральном округе.</w:t>
      </w:r>
      <w:r>
        <w:rPr>
          <w:spacing w:val="40"/>
        </w:rPr>
        <w:t xml:space="preserve"> </w:t>
      </w:r>
      <w:r>
        <w:t>Мэров городов выбирают жители – слушатели.</w:t>
      </w:r>
    </w:p>
    <w:p w14:paraId="6A4BA639" w14:textId="77777777" w:rsidR="00FD2414" w:rsidRDefault="00D84E89" w:rsidP="00F63F29">
      <w:pPr>
        <w:pStyle w:val="a3"/>
        <w:ind w:right="141"/>
      </w:pPr>
      <w:r>
        <w:t>Президентом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житель</w:t>
      </w:r>
      <w:r>
        <w:rPr>
          <w:spacing w:val="-1"/>
        </w:rPr>
        <w:t xml:space="preserve"> </w:t>
      </w:r>
      <w:r>
        <w:t>государства АТТОРИУМ, успешно прошедший избирательную кампанию и набравший наибольшее количество голосов на выборах. Президентский срок в игровом Государстве – 1 год.</w:t>
      </w:r>
    </w:p>
    <w:p w14:paraId="7334C593" w14:textId="77777777" w:rsidR="00FD2414" w:rsidRDefault="00D84E89">
      <w:pPr>
        <w:pStyle w:val="a3"/>
        <w:spacing w:before="4"/>
        <w:ind w:right="137"/>
      </w:pPr>
      <w:r>
        <w:t>Законодательным органом власти является Государственная дума в количестве 15 депутатов, которые избираются на шестой день профильной смены по партийным спискам. В выборах могут участвовать политические партии, членами которых является представители каждого федерального округа.</w:t>
      </w:r>
      <w:r>
        <w:rPr>
          <w:spacing w:val="40"/>
        </w:rPr>
        <w:t xml:space="preserve"> </w:t>
      </w:r>
      <w:r>
        <w:t>Депутаты Государственной думы обладают правом законодательной инициативы и неприкосновенностью. К полномочиям Государственной думы относится разработка законопроектов и утверждение бюджета Государства.</w:t>
      </w:r>
    </w:p>
    <w:p w14:paraId="4A8C95AF" w14:textId="77777777" w:rsidR="00FD2414" w:rsidRDefault="00D84E89">
      <w:pPr>
        <w:pStyle w:val="a3"/>
        <w:ind w:right="137"/>
      </w:pPr>
      <w:r>
        <w:t>В Государстве действует своя денежная единица – талант, трёхуровневая система бюджета (федеральный, региональный и муниципальный бюджеты) и система налогов и сборов. До начала смены будущие слушатели школы отправляют организаторам смены портфолио, которое позволяет перевести достижения в денежный эквивалент игрового государства, используя особую шкалу. В</w:t>
      </w:r>
      <w:r>
        <w:rPr>
          <w:spacing w:val="-3"/>
        </w:rPr>
        <w:t xml:space="preserve"> </w:t>
      </w:r>
      <w:r>
        <w:t>первые дни</w:t>
      </w:r>
      <w:r>
        <w:rPr>
          <w:spacing w:val="-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капитализации своих способностей и талантов посредством тестирования и участия в творческих мероприятиях. Таким образом, каждый подросток в начале экономической игры получает на личный счет определённую сумму «талантов».</w:t>
      </w:r>
    </w:p>
    <w:p w14:paraId="0E572907" w14:textId="77777777" w:rsidR="00FD2414" w:rsidRDefault="00D84E89">
      <w:pPr>
        <w:pStyle w:val="a3"/>
        <w:ind w:right="144"/>
      </w:pPr>
      <w:r>
        <w:t>Государство, созданное в лагере, помогает сформировать у слушателей представление об управлении страной.</w:t>
      </w:r>
    </w:p>
    <w:p w14:paraId="40CDABD6" w14:textId="77777777" w:rsidR="00FD2414" w:rsidRDefault="00F63F29">
      <w:pPr>
        <w:pStyle w:val="a3"/>
        <w:spacing w:before="321"/>
        <w:ind w:right="135"/>
      </w:pPr>
      <w:r>
        <w:rPr>
          <w:b/>
        </w:rPr>
        <w:t>Слайд 8</w:t>
      </w:r>
      <w:r w:rsidR="00D84E89">
        <w:rPr>
          <w:b/>
        </w:rPr>
        <w:t xml:space="preserve">. </w:t>
      </w:r>
      <w:r w:rsidR="00D84E89">
        <w:t>Творческий модуль представлен ком</w:t>
      </w:r>
      <w:r>
        <w:t>плексом мероприятий, позволяющих</w:t>
      </w:r>
      <w:r w:rsidR="00D84E89">
        <w:t xml:space="preserve"> слушателям реализовать и развить креативные способности. Культурно-нравственное, художественно-эстетическое, патриотическое, спортивно-оздоровительное – вот перечень направлений, по которым реализуется творческая составляющая программы.</w:t>
      </w:r>
    </w:p>
    <w:p w14:paraId="2D4616B9" w14:textId="77777777" w:rsidR="00FD2414" w:rsidRDefault="00D84E89">
      <w:pPr>
        <w:pStyle w:val="a3"/>
        <w:ind w:right="139"/>
      </w:pPr>
      <w:r>
        <w:t>Вечерняя программа творческих мероприятий ежегодно меняется, но применение своему творчеству находят все: певцы, музыканты, поэты, фотографы, танцоры, дизайнеры, художники, скульпторы, театральные актеры, спортсмены и др.</w:t>
      </w:r>
    </w:p>
    <w:p w14:paraId="74E272D9" w14:textId="77777777" w:rsidR="00FD2414" w:rsidRDefault="00FD2414">
      <w:pPr>
        <w:pStyle w:val="a3"/>
        <w:spacing w:before="2"/>
        <w:ind w:left="0" w:firstLine="0"/>
        <w:jc w:val="left"/>
      </w:pPr>
    </w:p>
    <w:p w14:paraId="2E5CDF27" w14:textId="77777777" w:rsidR="00621E39" w:rsidRDefault="00621E39">
      <w:pPr>
        <w:pStyle w:val="a3"/>
        <w:ind w:right="136"/>
        <w:rPr>
          <w:b/>
        </w:rPr>
      </w:pPr>
    </w:p>
    <w:p w14:paraId="3BE9996F" w14:textId="77777777" w:rsidR="00621E39" w:rsidRDefault="00621E39">
      <w:pPr>
        <w:pStyle w:val="a3"/>
        <w:ind w:right="136"/>
        <w:rPr>
          <w:b/>
        </w:rPr>
      </w:pPr>
    </w:p>
    <w:p w14:paraId="0BB00EFE" w14:textId="77777777" w:rsidR="00621E39" w:rsidRDefault="00621E39">
      <w:pPr>
        <w:pStyle w:val="a3"/>
        <w:ind w:right="136"/>
        <w:rPr>
          <w:b/>
        </w:rPr>
      </w:pPr>
    </w:p>
    <w:p w14:paraId="7C3BEDAD" w14:textId="77777777" w:rsidR="00621E39" w:rsidRDefault="00621E39">
      <w:pPr>
        <w:pStyle w:val="a3"/>
        <w:ind w:right="136"/>
        <w:rPr>
          <w:b/>
        </w:rPr>
      </w:pPr>
    </w:p>
    <w:p w14:paraId="221A0A06" w14:textId="77777777" w:rsidR="00621E39" w:rsidRDefault="00621E39">
      <w:pPr>
        <w:pStyle w:val="a3"/>
        <w:ind w:right="136"/>
        <w:rPr>
          <w:b/>
        </w:rPr>
      </w:pPr>
    </w:p>
    <w:p w14:paraId="5BFF4B8A" w14:textId="77777777" w:rsidR="00FD2414" w:rsidRDefault="00F63F29">
      <w:pPr>
        <w:pStyle w:val="a3"/>
        <w:ind w:right="136"/>
      </w:pPr>
      <w:r>
        <w:rPr>
          <w:b/>
        </w:rPr>
        <w:t>Слайд 9</w:t>
      </w:r>
      <w:r w:rsidR="00D84E89">
        <w:rPr>
          <w:b/>
        </w:rPr>
        <w:t xml:space="preserve">. </w:t>
      </w:r>
      <w:r w:rsidR="00D84E89">
        <w:t>Все слушатели школы проходят профориентационное тестирование. На смене работает</w:t>
      </w:r>
      <w:r w:rsidR="00D84E89">
        <w:rPr>
          <w:spacing w:val="-3"/>
        </w:rPr>
        <w:t xml:space="preserve"> </w:t>
      </w:r>
      <w:r w:rsidR="00D84E89">
        <w:t>профессиональный</w:t>
      </w:r>
      <w:r w:rsidR="00D84E89">
        <w:rPr>
          <w:spacing w:val="-1"/>
        </w:rPr>
        <w:t xml:space="preserve"> </w:t>
      </w:r>
      <w:r w:rsidR="00D84E89">
        <w:t>психолог-</w:t>
      </w:r>
      <w:proofErr w:type="spellStart"/>
      <w:r w:rsidR="00D84E89">
        <w:t>профориентолог</w:t>
      </w:r>
      <w:proofErr w:type="spellEnd"/>
      <w:r w:rsidR="00D84E89">
        <w:t>. В конце смены каждый участник получает личный профориентационный психологический паспорт.</w:t>
      </w:r>
    </w:p>
    <w:p w14:paraId="6C01D249" w14:textId="77777777" w:rsidR="00621E39" w:rsidRDefault="00621E39">
      <w:pPr>
        <w:pStyle w:val="a3"/>
        <w:ind w:right="136"/>
      </w:pPr>
    </w:p>
    <w:p w14:paraId="1CED1C9A" w14:textId="77777777" w:rsidR="00FD2414" w:rsidRDefault="00621E39" w:rsidP="00621E39">
      <w:pPr>
        <w:pStyle w:val="a3"/>
        <w:ind w:right="135"/>
      </w:pPr>
      <w:r>
        <w:rPr>
          <w:b/>
        </w:rPr>
        <w:t>Слайд 10</w:t>
      </w:r>
      <w:r w:rsidR="00D84E89">
        <w:rPr>
          <w:b/>
        </w:rPr>
        <w:t xml:space="preserve">. </w:t>
      </w:r>
      <w:r w:rsidR="00D84E89">
        <w:t>Важно отметить, что участие в</w:t>
      </w:r>
      <w:r w:rsidR="00D84E89">
        <w:rPr>
          <w:spacing w:val="80"/>
          <w:w w:val="150"/>
        </w:rPr>
        <w:t xml:space="preserve"> </w:t>
      </w:r>
      <w:r w:rsidR="00D84E89">
        <w:t>смене научит ребят делать</w:t>
      </w:r>
      <w:r w:rsidR="00D84E89">
        <w:rPr>
          <w:spacing w:val="40"/>
        </w:rPr>
        <w:t xml:space="preserve"> </w:t>
      </w:r>
      <w:r w:rsidR="00D84E89">
        <w:t>выбор, а это поможет перейти подросткам на новую ступень самопознания.</w:t>
      </w:r>
    </w:p>
    <w:p w14:paraId="4F6F10F1" w14:textId="77777777" w:rsidR="00FD2414" w:rsidRDefault="00D84E89">
      <w:pPr>
        <w:pStyle w:val="a3"/>
        <w:spacing w:line="242" w:lineRule="auto"/>
        <w:ind w:right="137"/>
      </w:pPr>
      <w:r>
        <w:t>Ежедневно слушатели оказываются в ситуации выбора, которая позволяет им самостоятельно формировать индивидуальною программу своей деятельности на все 14 дней.</w:t>
      </w:r>
    </w:p>
    <w:p w14:paraId="72E9D4F3" w14:textId="77777777" w:rsidR="00FD2414" w:rsidRDefault="00D84E89">
      <w:pPr>
        <w:pStyle w:val="a3"/>
        <w:ind w:right="135"/>
      </w:pPr>
      <w:r>
        <w:t>Что можно выбирать? Вид физической активности на утренней зарядке, специализацию альтернативного курса, направление профессионального курса, занятость по профессии в игровом Государстве, спикера и мастер-класс, тематику дискуссионной площадки, вид интеллектуальной/деловой игры, формат проведения и участия в творческом мероприятии.</w:t>
      </w:r>
    </w:p>
    <w:p w14:paraId="0F9B6198" w14:textId="77777777" w:rsidR="00621E39" w:rsidRDefault="00621E39">
      <w:pPr>
        <w:pStyle w:val="a3"/>
        <w:ind w:right="135"/>
      </w:pPr>
    </w:p>
    <w:p w14:paraId="56FBCCAC" w14:textId="77777777" w:rsidR="00FD2414" w:rsidRDefault="00621E39">
      <w:pPr>
        <w:pStyle w:val="a3"/>
        <w:spacing w:before="61"/>
        <w:ind w:right="139"/>
      </w:pPr>
      <w:r>
        <w:rPr>
          <w:b/>
        </w:rPr>
        <w:t>Слайд 11</w:t>
      </w:r>
      <w:r w:rsidR="00D84E89">
        <w:rPr>
          <w:b/>
        </w:rPr>
        <w:t>.</w:t>
      </w:r>
      <w:r w:rsidR="00D84E89">
        <w:rPr>
          <w:b/>
          <w:spacing w:val="40"/>
        </w:rPr>
        <w:t xml:space="preserve"> </w:t>
      </w:r>
      <w:r w:rsidR="00D84E89">
        <w:t>Перед собой профориентационная школа ставит серьёзную задачу – помочь слушателям понять свои возможности, потребности и желания, а также научиться жить в ритме «Архитектуры таланта»</w:t>
      </w:r>
      <w:r w:rsidR="00D84E89">
        <w:rPr>
          <w:spacing w:val="-2"/>
        </w:rPr>
        <w:t xml:space="preserve"> </w:t>
      </w:r>
      <w:r w:rsidR="00D84E89">
        <w:t>не только в её рамках, но и за пределами смены.</w:t>
      </w:r>
    </w:p>
    <w:p w14:paraId="14E7D521" w14:textId="77777777" w:rsidR="00FD2414" w:rsidRDefault="00D84E89">
      <w:pPr>
        <w:pStyle w:val="a3"/>
        <w:spacing w:before="3"/>
        <w:ind w:right="137"/>
      </w:pPr>
      <w:r>
        <w:t>Архитектура таланта – это территория умного отдыха. Это место, куда ребята приезжают работать мозгами и развиваться, участвуя в мероприятиях</w:t>
      </w:r>
      <w:r>
        <w:rPr>
          <w:spacing w:val="40"/>
        </w:rPr>
        <w:t xml:space="preserve"> </w:t>
      </w:r>
      <w:r>
        <w:t>очень насыщенной программы смены.</w:t>
      </w:r>
    </w:p>
    <w:p w14:paraId="1CE80305" w14:textId="77777777" w:rsidR="00FD2414" w:rsidRDefault="00D84E89">
      <w:pPr>
        <w:pStyle w:val="a3"/>
        <w:spacing w:line="321" w:lineRule="exact"/>
        <w:ind w:left="852" w:firstLine="0"/>
      </w:pPr>
      <w:r>
        <w:t>14</w:t>
      </w:r>
      <w:r>
        <w:rPr>
          <w:spacing w:val="-6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профильной</w:t>
      </w:r>
      <w:r>
        <w:rPr>
          <w:spacing w:val="-6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вмещают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14:paraId="0BC89ADB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</w:tabs>
        <w:ind w:left="1557" w:hanging="705"/>
        <w:rPr>
          <w:sz w:val="28"/>
        </w:rPr>
      </w:pPr>
      <w:r>
        <w:rPr>
          <w:sz w:val="28"/>
        </w:rPr>
        <w:t>50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14:paraId="29E97457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</w:tabs>
        <w:ind w:left="1557" w:hanging="705"/>
        <w:rPr>
          <w:sz w:val="28"/>
        </w:rPr>
      </w:pPr>
      <w:r>
        <w:rPr>
          <w:sz w:val="28"/>
        </w:rPr>
        <w:t>25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проб;</w:t>
      </w:r>
    </w:p>
    <w:p w14:paraId="7C20EA98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</w:tabs>
        <w:ind w:left="1557" w:hanging="70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 15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дискуссий;</w:t>
      </w:r>
    </w:p>
    <w:p w14:paraId="15D4C3E1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</w:tabs>
        <w:spacing w:line="240" w:lineRule="auto"/>
        <w:ind w:left="1557" w:hanging="70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классов;</w:t>
      </w:r>
    </w:p>
    <w:p w14:paraId="1E6B4F8E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</w:tabs>
        <w:ind w:left="1557" w:hanging="705"/>
        <w:rPr>
          <w:sz w:val="28"/>
        </w:rPr>
      </w:pPr>
      <w:r>
        <w:rPr>
          <w:sz w:val="28"/>
        </w:rPr>
        <w:t>27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игр;</w:t>
      </w:r>
    </w:p>
    <w:p w14:paraId="15D7B2A3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</w:tabs>
        <w:ind w:left="1557" w:hanging="705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роста;</w:t>
      </w:r>
    </w:p>
    <w:p w14:paraId="0EECC599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</w:tabs>
        <w:ind w:left="1557" w:hanging="705"/>
        <w:rPr>
          <w:sz w:val="28"/>
        </w:rPr>
      </w:pPr>
      <w:r>
        <w:rPr>
          <w:sz w:val="28"/>
        </w:rPr>
        <w:t>более 15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интерактивов;</w:t>
      </w:r>
    </w:p>
    <w:p w14:paraId="2C6542C5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</w:tabs>
        <w:spacing w:line="240" w:lineRule="auto"/>
        <w:ind w:left="1557" w:hanging="705"/>
        <w:rPr>
          <w:sz w:val="28"/>
        </w:rPr>
      </w:pP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смену;</w:t>
      </w:r>
    </w:p>
    <w:p w14:paraId="43BF3E48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  <w:tab w:val="left" w:pos="4930"/>
          <w:tab w:val="left" w:pos="5741"/>
          <w:tab w:val="left" w:pos="7774"/>
          <w:tab w:val="left" w:pos="8419"/>
        </w:tabs>
        <w:spacing w:before="4" w:line="240" w:lineRule="auto"/>
        <w:ind w:right="143" w:firstLine="710"/>
        <w:rPr>
          <w:sz w:val="28"/>
        </w:rPr>
      </w:pPr>
      <w:r>
        <w:rPr>
          <w:spacing w:val="-2"/>
          <w:sz w:val="28"/>
        </w:rPr>
        <w:t>политико-экономическую</w:t>
      </w:r>
      <w:r>
        <w:rPr>
          <w:sz w:val="28"/>
        </w:rPr>
        <w:tab/>
      </w:r>
      <w:r>
        <w:rPr>
          <w:spacing w:val="-4"/>
          <w:sz w:val="28"/>
        </w:rPr>
        <w:t>игру</w:t>
      </w:r>
      <w:r>
        <w:rPr>
          <w:sz w:val="28"/>
        </w:rPr>
        <w:tab/>
      </w:r>
      <w:r>
        <w:rPr>
          <w:spacing w:val="-2"/>
          <w:sz w:val="28"/>
        </w:rPr>
        <w:t>«Государство»</w:t>
      </w:r>
      <w:r>
        <w:rPr>
          <w:sz w:val="28"/>
        </w:rPr>
        <w:tab/>
      </w:r>
      <w:r>
        <w:rPr>
          <w:spacing w:val="-4"/>
          <w:sz w:val="28"/>
        </w:rPr>
        <w:t>(18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мероприятий, </w:t>
      </w:r>
      <w:r>
        <w:rPr>
          <w:sz w:val="28"/>
        </w:rPr>
        <w:t>включая симулятор «Выборы»);</w:t>
      </w:r>
    </w:p>
    <w:p w14:paraId="1AC52B46" w14:textId="77777777" w:rsidR="00FD2414" w:rsidRDefault="00D84E89">
      <w:pPr>
        <w:pStyle w:val="a4"/>
        <w:numPr>
          <w:ilvl w:val="0"/>
          <w:numId w:val="1"/>
        </w:numPr>
        <w:tabs>
          <w:tab w:val="left" w:pos="1557"/>
          <w:tab w:val="left" w:pos="2470"/>
          <w:tab w:val="left" w:pos="2988"/>
          <w:tab w:val="left" w:pos="5015"/>
          <w:tab w:val="left" w:pos="6335"/>
          <w:tab w:val="left" w:pos="8280"/>
          <w:tab w:val="left" w:pos="8669"/>
        </w:tabs>
        <w:spacing w:line="240" w:lineRule="auto"/>
        <w:ind w:right="141" w:firstLine="710"/>
        <w:rPr>
          <w:sz w:val="28"/>
        </w:rPr>
      </w:pPr>
      <w:r>
        <w:rPr>
          <w:spacing w:val="-4"/>
          <w:sz w:val="28"/>
        </w:rPr>
        <w:t>более</w:t>
      </w:r>
      <w:r>
        <w:rPr>
          <w:sz w:val="28"/>
        </w:rPr>
        <w:tab/>
      </w:r>
      <w:r>
        <w:rPr>
          <w:spacing w:val="-6"/>
          <w:sz w:val="28"/>
        </w:rPr>
        <w:t>50</w:t>
      </w:r>
      <w:r>
        <w:rPr>
          <w:sz w:val="28"/>
        </w:rPr>
        <w:tab/>
      </w:r>
      <w:r>
        <w:rPr>
          <w:spacing w:val="-2"/>
          <w:sz w:val="28"/>
        </w:rPr>
        <w:t>разработанных</w:t>
      </w:r>
      <w:r>
        <w:rPr>
          <w:sz w:val="28"/>
        </w:rPr>
        <w:tab/>
      </w:r>
      <w:r>
        <w:rPr>
          <w:spacing w:val="-2"/>
          <w:sz w:val="28"/>
        </w:rPr>
        <w:t>проектов</w:t>
      </w:r>
      <w:r>
        <w:rPr>
          <w:sz w:val="28"/>
        </w:rPr>
        <w:tab/>
      </w:r>
      <w:r>
        <w:rPr>
          <w:spacing w:val="-2"/>
          <w:sz w:val="28"/>
        </w:rPr>
        <w:t>коммерческой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социальной направленности.</w:t>
      </w:r>
    </w:p>
    <w:p w14:paraId="1919CB1D" w14:textId="77777777" w:rsidR="00FD2414" w:rsidRDefault="00D84E89">
      <w:pPr>
        <w:pStyle w:val="a3"/>
        <w:spacing w:before="321"/>
        <w:ind w:right="144"/>
      </w:pPr>
      <w:r>
        <w:rPr>
          <w:b/>
        </w:rPr>
        <w:t>Слайд 1</w:t>
      </w:r>
      <w:r w:rsidR="00621E39">
        <w:rPr>
          <w:b/>
        </w:rPr>
        <w:t>2</w:t>
      </w:r>
      <w:r>
        <w:rPr>
          <w:b/>
        </w:rPr>
        <w:t xml:space="preserve">. </w:t>
      </w:r>
      <w:r>
        <w:t>И конечно же самый главный вопрос, что нужно сделать, чтобы стать слушателем уникального лагеря?</w:t>
      </w:r>
    </w:p>
    <w:p w14:paraId="0D91D13C" w14:textId="77777777" w:rsidR="00FD2414" w:rsidRDefault="00D84E89">
      <w:pPr>
        <w:pStyle w:val="a3"/>
        <w:ind w:right="137"/>
      </w:pPr>
      <w:r>
        <w:t>Прежде всего необходимо следить за всей информацией в группе в социальных сетях. Кроме того, в группе можно задать вопросы, на которые не нашел ответа.</w:t>
      </w:r>
    </w:p>
    <w:p w14:paraId="2E149907" w14:textId="77777777" w:rsidR="00FD2414" w:rsidRDefault="00D84E89">
      <w:pPr>
        <w:pStyle w:val="a3"/>
        <w:ind w:left="852" w:right="228" w:firstLine="0"/>
        <w:jc w:val="left"/>
      </w:pPr>
      <w:r>
        <w:t>Важно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пропустить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шаги,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участником</w:t>
      </w:r>
      <w:r>
        <w:rPr>
          <w:spacing w:val="-5"/>
        </w:rPr>
        <w:t xml:space="preserve"> </w:t>
      </w:r>
      <w:r>
        <w:t xml:space="preserve">смены. </w:t>
      </w:r>
      <w:r>
        <w:rPr>
          <w:spacing w:val="-2"/>
        </w:rPr>
        <w:t>Необходимо:</w:t>
      </w:r>
    </w:p>
    <w:p w14:paraId="673F7E27" w14:textId="77777777" w:rsidR="00FD2414" w:rsidRDefault="00D84E89">
      <w:pPr>
        <w:pStyle w:val="a4"/>
        <w:numPr>
          <w:ilvl w:val="0"/>
          <w:numId w:val="2"/>
        </w:numPr>
        <w:tabs>
          <w:tab w:val="left" w:pos="1557"/>
        </w:tabs>
        <w:spacing w:before="2" w:line="342" w:lineRule="exact"/>
        <w:ind w:hanging="705"/>
        <w:rPr>
          <w:sz w:val="28"/>
        </w:rPr>
      </w:pPr>
      <w:r>
        <w:rPr>
          <w:sz w:val="28"/>
        </w:rPr>
        <w:t>пройти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отбор;</w:t>
      </w:r>
    </w:p>
    <w:p w14:paraId="09D78B7E" w14:textId="77777777" w:rsidR="00FD2414" w:rsidRDefault="00D84E89">
      <w:pPr>
        <w:pStyle w:val="a4"/>
        <w:numPr>
          <w:ilvl w:val="0"/>
          <w:numId w:val="2"/>
        </w:numPr>
        <w:tabs>
          <w:tab w:val="left" w:pos="1557"/>
        </w:tabs>
        <w:spacing w:line="341" w:lineRule="exact"/>
        <w:ind w:hanging="705"/>
        <w:rPr>
          <w:sz w:val="28"/>
        </w:rPr>
      </w:pPr>
      <w:r>
        <w:rPr>
          <w:sz w:val="28"/>
        </w:rPr>
        <w:t>собрать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почту;</w:t>
      </w:r>
    </w:p>
    <w:p w14:paraId="2D0F14C6" w14:textId="77777777" w:rsidR="00FD2414" w:rsidRDefault="00D84E89">
      <w:pPr>
        <w:pStyle w:val="a4"/>
        <w:numPr>
          <w:ilvl w:val="0"/>
          <w:numId w:val="2"/>
        </w:numPr>
        <w:tabs>
          <w:tab w:val="left" w:pos="1557"/>
        </w:tabs>
        <w:spacing w:line="341" w:lineRule="exact"/>
        <w:ind w:hanging="705"/>
        <w:rPr>
          <w:sz w:val="28"/>
        </w:rPr>
      </w:pPr>
      <w:r>
        <w:rPr>
          <w:sz w:val="28"/>
        </w:rPr>
        <w:t>дождаться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14:paraId="369CCC04" w14:textId="77777777" w:rsidR="00FD2414" w:rsidRDefault="00D84E89">
      <w:pPr>
        <w:pStyle w:val="a4"/>
        <w:numPr>
          <w:ilvl w:val="0"/>
          <w:numId w:val="2"/>
        </w:numPr>
        <w:tabs>
          <w:tab w:val="left" w:pos="1557"/>
        </w:tabs>
        <w:spacing w:line="342" w:lineRule="exact"/>
        <w:ind w:hanging="705"/>
        <w:rPr>
          <w:sz w:val="28"/>
        </w:rPr>
      </w:pPr>
      <w:r>
        <w:rPr>
          <w:sz w:val="28"/>
        </w:rPr>
        <w:t>оформить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документы.</w:t>
      </w:r>
    </w:p>
    <w:p w14:paraId="384B985C" w14:textId="77777777" w:rsidR="00FD2414" w:rsidRDefault="00FD2414">
      <w:pPr>
        <w:pStyle w:val="a3"/>
        <w:spacing w:before="4"/>
        <w:ind w:left="0" w:firstLine="0"/>
        <w:jc w:val="left"/>
      </w:pPr>
    </w:p>
    <w:p w14:paraId="4720D245" w14:textId="77777777" w:rsidR="00FD2414" w:rsidRDefault="00621E39">
      <w:pPr>
        <w:pStyle w:val="a3"/>
        <w:ind w:right="144"/>
      </w:pPr>
      <w:r>
        <w:rPr>
          <w:b/>
        </w:rPr>
        <w:t>Слайд 13</w:t>
      </w:r>
      <w:r w:rsidR="00D84E89">
        <w:rPr>
          <w:b/>
        </w:rPr>
        <w:t xml:space="preserve">. </w:t>
      </w:r>
      <w:r w:rsidR="00D84E89">
        <w:t>А теперь внимание на экран, у Вас есть возможность посмотреть видеоматериал и убедиться в том, что «Архитектур таланта» - это круто.</w:t>
      </w:r>
    </w:p>
    <w:p w14:paraId="512F7A88" w14:textId="77777777" w:rsidR="00621E39" w:rsidRPr="00B22280" w:rsidRDefault="00D84E89">
      <w:pPr>
        <w:pStyle w:val="a3"/>
        <w:spacing w:before="321"/>
        <w:ind w:right="144"/>
      </w:pPr>
      <w:r>
        <w:rPr>
          <w:b/>
        </w:rPr>
        <w:t>Слайд 1</w:t>
      </w:r>
      <w:r w:rsidR="00621E39">
        <w:rPr>
          <w:b/>
        </w:rPr>
        <w:t>4</w:t>
      </w:r>
      <w:r>
        <w:rPr>
          <w:b/>
        </w:rPr>
        <w:t xml:space="preserve">. </w:t>
      </w:r>
      <w:r w:rsidR="00B22280" w:rsidRPr="00B22280">
        <w:t xml:space="preserve">И в завершение классного часа просим поделиться своими впечатлениями. Сканируйте </w:t>
      </w:r>
      <w:r w:rsidR="00B22280" w:rsidRPr="00B22280">
        <w:rPr>
          <w:lang w:val="en-US"/>
        </w:rPr>
        <w:t>QR-</w:t>
      </w:r>
      <w:r w:rsidR="00B22280" w:rsidRPr="00B22280">
        <w:t>код.</w:t>
      </w:r>
    </w:p>
    <w:p w14:paraId="257C889A" w14:textId="77777777" w:rsidR="00FD2414" w:rsidRDefault="00621E39">
      <w:pPr>
        <w:pStyle w:val="a3"/>
        <w:spacing w:before="321"/>
        <w:ind w:right="144"/>
      </w:pPr>
      <w:r>
        <w:rPr>
          <w:b/>
        </w:rPr>
        <w:t xml:space="preserve">Слайд 15. </w:t>
      </w:r>
      <w:r w:rsidR="00D84E89">
        <w:t>Уникальная программа смены «Архитектуры Таланта» создает поле возможностей, на котором молодежь Смоленщины сможет построить собственную траекторию движения в интересное будущее.</w:t>
      </w:r>
    </w:p>
    <w:sectPr w:rsidR="00FD2414">
      <w:pgSz w:w="11910" w:h="16840"/>
      <w:pgMar w:top="4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C77B5"/>
    <w:multiLevelType w:val="hybridMultilevel"/>
    <w:tmpl w:val="61F67476"/>
    <w:lvl w:ilvl="0" w:tplc="485083A0">
      <w:numFmt w:val="bullet"/>
      <w:lvlText w:val=""/>
      <w:lvlJc w:val="left"/>
      <w:pPr>
        <w:ind w:left="155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B0A1EA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19088B62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A746CEA0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8D4052A6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3834715A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F5D6A842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65BA0104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5EF2F606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688348D5"/>
    <w:multiLevelType w:val="hybridMultilevel"/>
    <w:tmpl w:val="96C2F560"/>
    <w:lvl w:ilvl="0" w:tplc="26A8566E">
      <w:numFmt w:val="bullet"/>
      <w:lvlText w:val="•"/>
      <w:lvlJc w:val="left"/>
      <w:pPr>
        <w:ind w:left="14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5ED232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80A23D20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46603A04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1E540492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BB36A38E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1E32B180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001CAA60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9C18E46C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4"/>
    <w:rsid w:val="00357CAC"/>
    <w:rsid w:val="00621E39"/>
    <w:rsid w:val="00B22280"/>
    <w:rsid w:val="00D84E89"/>
    <w:rsid w:val="00F63F29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511F"/>
  <w15:docId w15:val="{CA971FBA-8D31-4E2C-9E39-E737D22D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557" w:hanging="7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ркц8</dc:creator>
  <cp:lastModifiedBy>Оля</cp:lastModifiedBy>
  <cp:revision>2</cp:revision>
  <dcterms:created xsi:type="dcterms:W3CDTF">2025-05-15T20:13:00Z</dcterms:created>
  <dcterms:modified xsi:type="dcterms:W3CDTF">2025-05-15T20:13:00Z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